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04" w:rsidRPr="00AD2903" w:rsidRDefault="008F6C04" w:rsidP="008F6C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D2903">
        <w:rPr>
          <w:rFonts w:ascii="Arial" w:hAnsi="Arial" w:cs="Arial"/>
          <w:b/>
          <w:sz w:val="32"/>
          <w:szCs w:val="32"/>
          <w:lang w:val="en-US"/>
        </w:rPr>
        <w:t>TYUMEN STATE UNIVERSITY</w:t>
      </w:r>
    </w:p>
    <w:p w:rsidR="008F6C04" w:rsidRPr="008F6C04" w:rsidRDefault="00415B47" w:rsidP="008F6C04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STUDENT EXCHANGE PROGRAMME</w:t>
      </w:r>
    </w:p>
    <w:p w:rsidR="008F6C04" w:rsidRDefault="008F6C04" w:rsidP="008F6C0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8F6C04" w:rsidRPr="008F6C04" w:rsidRDefault="008F6C04" w:rsidP="008F6C0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GENERAL INFORMATION</w:t>
      </w:r>
    </w:p>
    <w:p w:rsidR="008F6C04" w:rsidRPr="008F6C04" w:rsidRDefault="008F6C04" w:rsidP="008F6C0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a9"/>
        <w:tblW w:w="10031" w:type="dxa"/>
        <w:tblLook w:val="04A0"/>
      </w:tblPr>
      <w:tblGrid>
        <w:gridCol w:w="2943"/>
        <w:gridCol w:w="7088"/>
      </w:tblGrid>
      <w:tr w:rsidR="002106A5" w:rsidRPr="008F6C04" w:rsidTr="00814281">
        <w:tc>
          <w:tcPr>
            <w:tcW w:w="2943" w:type="dxa"/>
          </w:tcPr>
          <w:p w:rsidR="002106A5" w:rsidRPr="002106A5" w:rsidRDefault="002106A5" w:rsidP="002106A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06A5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proofErr w:type="spellEnd"/>
            <w:r w:rsidRPr="002106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106A5">
              <w:rPr>
                <w:rFonts w:ascii="Arial" w:hAnsi="Arial" w:cs="Arial"/>
                <w:b/>
                <w:sz w:val="24"/>
                <w:szCs w:val="24"/>
              </w:rPr>
              <w:t>of</w:t>
            </w:r>
            <w:proofErr w:type="spellEnd"/>
            <w:r w:rsidRPr="002106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106A5">
              <w:rPr>
                <w:rFonts w:ascii="Arial" w:hAnsi="Arial" w:cs="Arial"/>
                <w:b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7088" w:type="dxa"/>
            <w:vAlign w:val="center"/>
          </w:tcPr>
          <w:p w:rsidR="002106A5" w:rsidRPr="00AD2903" w:rsidRDefault="008F6C04" w:rsidP="008F6C0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Tyumen State University </w:t>
            </w:r>
            <w:r w:rsidR="002106A5"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8F6C04" w:rsidRPr="00DE1DA9" w:rsidTr="00814281">
        <w:tc>
          <w:tcPr>
            <w:tcW w:w="2943" w:type="dxa"/>
          </w:tcPr>
          <w:p w:rsidR="008F6C04" w:rsidRPr="008F6C04" w:rsidRDefault="008F6C04" w:rsidP="002106A5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088" w:type="dxa"/>
            <w:vAlign w:val="center"/>
          </w:tcPr>
          <w:p w:rsidR="00DE1DA9" w:rsidRDefault="00DE1DA9" w:rsidP="002106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Volodarskogo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St.</w:t>
            </w:r>
            <w:r w:rsidR="008F6C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8F6C04" w:rsidRPr="00C100F1" w:rsidRDefault="008F6C04" w:rsidP="002106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625003 Tyumen, RUSSIA</w:t>
            </w:r>
          </w:p>
        </w:tc>
      </w:tr>
      <w:tr w:rsidR="008F6C04" w:rsidRPr="00DE1DA9" w:rsidTr="00814281">
        <w:tc>
          <w:tcPr>
            <w:tcW w:w="2943" w:type="dxa"/>
          </w:tcPr>
          <w:p w:rsidR="008F6C04" w:rsidRDefault="008F6C04" w:rsidP="002106A5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7088" w:type="dxa"/>
            <w:vAlign w:val="center"/>
          </w:tcPr>
          <w:p w:rsidR="008F6C04" w:rsidRDefault="00540059" w:rsidP="002106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7" w:history="1">
              <w:r w:rsidR="00A756FC" w:rsidRPr="00D64579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www.utmn.ru</w:t>
              </w:r>
            </w:hyperlink>
            <w:r w:rsidR="00A756F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87D0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F6C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106A5" w:rsidRPr="00C100F1" w:rsidRDefault="002106A5" w:rsidP="002106A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F6C04" w:rsidRDefault="008F6C04" w:rsidP="008F6C0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INTERNATIONAL OFFICE</w:t>
      </w:r>
    </w:p>
    <w:p w:rsidR="008F6C04" w:rsidRPr="008F6C04" w:rsidRDefault="008F6C04" w:rsidP="008F6C0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a9"/>
        <w:tblW w:w="10031" w:type="dxa"/>
        <w:tblLook w:val="04A0"/>
      </w:tblPr>
      <w:tblGrid>
        <w:gridCol w:w="2943"/>
        <w:gridCol w:w="1313"/>
        <w:gridCol w:w="5775"/>
      </w:tblGrid>
      <w:tr w:rsidR="008F6C04" w:rsidRPr="008F6C04" w:rsidTr="00814281">
        <w:tc>
          <w:tcPr>
            <w:tcW w:w="10031" w:type="dxa"/>
            <w:gridSpan w:val="3"/>
          </w:tcPr>
          <w:p w:rsidR="008F6C04" w:rsidRPr="008F6C04" w:rsidRDefault="008F6C04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F6C04">
              <w:rPr>
                <w:rFonts w:ascii="Arial" w:hAnsi="Arial" w:cs="Arial"/>
                <w:b/>
                <w:sz w:val="24"/>
                <w:szCs w:val="24"/>
                <w:lang w:val="en-US"/>
              </w:rPr>
              <w:t>Department of International Relations</w:t>
            </w:r>
          </w:p>
        </w:tc>
      </w:tr>
      <w:tr w:rsidR="008F6C04" w:rsidRPr="00415B47" w:rsidTr="00814281">
        <w:tc>
          <w:tcPr>
            <w:tcW w:w="2943" w:type="dxa"/>
          </w:tcPr>
          <w:p w:rsidR="008F6C04" w:rsidRPr="003936DC" w:rsidRDefault="008F6C04" w:rsidP="00A756F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F6C04">
              <w:rPr>
                <w:rFonts w:ascii="Arial" w:hAnsi="Arial" w:cs="Arial"/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2106A5">
              <w:rPr>
                <w:rFonts w:ascii="Arial" w:hAnsi="Arial" w:cs="Arial"/>
                <w:b/>
                <w:sz w:val="24"/>
                <w:szCs w:val="24"/>
              </w:rPr>
              <w:t>ead</w:t>
            </w:r>
            <w:proofErr w:type="spellEnd"/>
            <w:r w:rsidRPr="002106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:rsidR="008F6C04" w:rsidRDefault="008F6C04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106A5"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Pr="002106A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42EEB" w:rsidRPr="00E42EEB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Tel.:</w:t>
            </w:r>
          </w:p>
          <w:p w:rsidR="008F6C04" w:rsidRPr="002106A5" w:rsidRDefault="008F6C04" w:rsidP="00992F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06A5">
              <w:rPr>
                <w:rFonts w:ascii="Arial" w:hAnsi="Arial" w:cs="Arial"/>
                <w:sz w:val="24"/>
                <w:szCs w:val="24"/>
              </w:rPr>
              <w:t>E-Mail</w:t>
            </w:r>
            <w:proofErr w:type="spellEnd"/>
            <w:r w:rsidRPr="002106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5" w:type="dxa"/>
          </w:tcPr>
          <w:p w:rsidR="008F6C04" w:rsidRPr="00C100F1" w:rsidRDefault="008F6C04" w:rsidP="00E42E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Mrs. Elena </w:t>
            </w:r>
            <w:proofErr w:type="spellStart"/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>Yuzhakova</w:t>
            </w:r>
            <w:proofErr w:type="spellEnd"/>
          </w:p>
          <w:p w:rsidR="00E42EEB" w:rsidRDefault="00E42EEB" w:rsidP="00E42E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+7 3452 455 369</w:t>
            </w:r>
          </w:p>
          <w:p w:rsidR="008F6C04" w:rsidRPr="00C100F1" w:rsidRDefault="008F6C04" w:rsidP="00E42E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interoffice@utmn.ru </w:t>
            </w:r>
          </w:p>
        </w:tc>
      </w:tr>
      <w:tr w:rsidR="008F6C04" w:rsidRPr="00415B47" w:rsidTr="00814281">
        <w:tc>
          <w:tcPr>
            <w:tcW w:w="10031" w:type="dxa"/>
            <w:gridSpan w:val="3"/>
          </w:tcPr>
          <w:p w:rsidR="008F6C04" w:rsidRPr="00C100F1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Centre for I</w:t>
            </w:r>
            <w:r w:rsidR="008F6C04">
              <w:rPr>
                <w:rFonts w:ascii="Arial" w:hAnsi="Arial" w:cs="Arial"/>
                <w:b/>
                <w:sz w:val="24"/>
                <w:szCs w:val="24"/>
                <w:lang w:val="en-US"/>
              </w:rPr>
              <w:t>nternational and Intercultural Education</w:t>
            </w:r>
          </w:p>
        </w:tc>
      </w:tr>
      <w:tr w:rsidR="008F6C04" w:rsidRPr="00415B47" w:rsidTr="00814281">
        <w:tc>
          <w:tcPr>
            <w:tcW w:w="2943" w:type="dxa"/>
          </w:tcPr>
          <w:p w:rsidR="008F6C04" w:rsidRPr="00935F71" w:rsidRDefault="008F6C04" w:rsidP="00A756F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Director </w:t>
            </w:r>
          </w:p>
        </w:tc>
        <w:tc>
          <w:tcPr>
            <w:tcW w:w="1313" w:type="dxa"/>
            <w:vAlign w:val="center"/>
          </w:tcPr>
          <w:p w:rsidR="008F6C04" w:rsidRDefault="008F6C04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106A5"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Pr="002106A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42EEB" w:rsidRPr="00E42EEB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Tel.:</w:t>
            </w:r>
          </w:p>
          <w:p w:rsidR="008F6C04" w:rsidRPr="008F6C04" w:rsidRDefault="008F6C04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106A5">
              <w:rPr>
                <w:rFonts w:ascii="Arial" w:hAnsi="Arial" w:cs="Arial"/>
                <w:sz w:val="24"/>
                <w:szCs w:val="24"/>
              </w:rPr>
              <w:t>E-Mail</w:t>
            </w:r>
            <w:proofErr w:type="spellEnd"/>
            <w:r w:rsidRPr="002106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5" w:type="dxa"/>
          </w:tcPr>
          <w:p w:rsidR="008F6C04" w:rsidRPr="00C100F1" w:rsidRDefault="008F6C04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>Pavel</w:t>
            </w:r>
            <w:proofErr w:type="spellEnd"/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>Kuznetsov</w:t>
            </w:r>
            <w:proofErr w:type="spellEnd"/>
          </w:p>
          <w:p w:rsidR="00E42EEB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+7 3452 455 369</w:t>
            </w:r>
          </w:p>
          <w:p w:rsidR="008F6C04" w:rsidRPr="00C100F1" w:rsidRDefault="008F6C04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students@utmn.ru </w:t>
            </w:r>
          </w:p>
        </w:tc>
      </w:tr>
      <w:tr w:rsidR="008F6C04" w:rsidRPr="00415B47" w:rsidTr="00814281">
        <w:tc>
          <w:tcPr>
            <w:tcW w:w="2943" w:type="dxa"/>
          </w:tcPr>
          <w:p w:rsidR="008F6C04" w:rsidRDefault="008F6C04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F6C04">
              <w:rPr>
                <w:rFonts w:ascii="Arial" w:hAnsi="Arial" w:cs="Arial"/>
                <w:b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088" w:type="dxa"/>
            <w:gridSpan w:val="2"/>
            <w:vAlign w:val="center"/>
          </w:tcPr>
          <w:p w:rsidR="008F6C04" w:rsidRPr="00C100F1" w:rsidRDefault="008F6C04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23 </w:t>
            </w:r>
            <w:proofErr w:type="spellStart"/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>Lenina</w:t>
            </w:r>
            <w:proofErr w:type="spellEnd"/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 St., office 201</w:t>
            </w:r>
          </w:p>
          <w:p w:rsidR="008F6C04" w:rsidRPr="00C100F1" w:rsidRDefault="008F6C04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F6C04">
              <w:rPr>
                <w:rFonts w:ascii="Arial" w:hAnsi="Arial" w:cs="Arial"/>
                <w:sz w:val="24"/>
                <w:szCs w:val="24"/>
                <w:lang w:val="en-US"/>
              </w:rPr>
              <w:t>625003 Tyumen, RUSSIA</w:t>
            </w:r>
          </w:p>
        </w:tc>
      </w:tr>
    </w:tbl>
    <w:p w:rsidR="00AD2903" w:rsidRPr="00415B47" w:rsidRDefault="00AD2903" w:rsidP="00E42EE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E42EEB" w:rsidRPr="00243B3A" w:rsidRDefault="00243B3A" w:rsidP="00E42EE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GENERAL INFORMATION</w:t>
      </w:r>
    </w:p>
    <w:p w:rsidR="00E42EEB" w:rsidRPr="00E42EEB" w:rsidRDefault="00E42EEB" w:rsidP="00E42EE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a9"/>
        <w:tblW w:w="10031" w:type="dxa"/>
        <w:tblLayout w:type="fixed"/>
        <w:tblLook w:val="04A0"/>
      </w:tblPr>
      <w:tblGrid>
        <w:gridCol w:w="2943"/>
        <w:gridCol w:w="7088"/>
      </w:tblGrid>
      <w:tr w:rsidR="00E42EEB" w:rsidRPr="00415B47" w:rsidTr="00814281">
        <w:trPr>
          <w:trHeight w:val="562"/>
        </w:trPr>
        <w:tc>
          <w:tcPr>
            <w:tcW w:w="2943" w:type="dxa"/>
          </w:tcPr>
          <w:p w:rsidR="00E42EEB" w:rsidRPr="00D91661" w:rsidRDefault="00E42EEB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D91661">
              <w:rPr>
                <w:rFonts w:ascii="Arial" w:hAnsi="Arial" w:cs="Arial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Pr="00D9166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7088" w:type="dxa"/>
          </w:tcPr>
          <w:p w:rsidR="00E42EEB" w:rsidRPr="00E42EEB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STEP in Russian Energy: </w:t>
            </w:r>
            <w:r w:rsidRPr="00F0465E">
              <w:rPr>
                <w:rFonts w:ascii="Arial" w:hAnsi="Arial" w:cs="Arial"/>
                <w:sz w:val="24"/>
                <w:szCs w:val="24"/>
                <w:lang w:val="en-US"/>
              </w:rPr>
              <w:t>Society, Technology, Environment, Policy</w:t>
            </w:r>
          </w:p>
        </w:tc>
      </w:tr>
      <w:tr w:rsidR="00243B3A" w:rsidRPr="00E42EEB" w:rsidTr="00243B3A">
        <w:trPr>
          <w:trHeight w:val="189"/>
        </w:trPr>
        <w:tc>
          <w:tcPr>
            <w:tcW w:w="2943" w:type="dxa"/>
          </w:tcPr>
          <w:p w:rsidR="00243B3A" w:rsidRPr="00243B3A" w:rsidRDefault="00243B3A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Language of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088" w:type="dxa"/>
          </w:tcPr>
          <w:p w:rsidR="00243B3A" w:rsidRDefault="00243B3A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English</w:t>
            </w:r>
          </w:p>
        </w:tc>
      </w:tr>
      <w:tr w:rsidR="00814281" w:rsidRPr="00E42EEB" w:rsidTr="00243B3A">
        <w:trPr>
          <w:trHeight w:val="189"/>
        </w:trPr>
        <w:tc>
          <w:tcPr>
            <w:tcW w:w="2943" w:type="dxa"/>
          </w:tcPr>
          <w:p w:rsidR="00814281" w:rsidRPr="00D91661" w:rsidRDefault="00243B3A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7088" w:type="dxa"/>
          </w:tcPr>
          <w:p w:rsidR="00814281" w:rsidRDefault="00243B3A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 ECTS</w:t>
            </w:r>
          </w:p>
        </w:tc>
      </w:tr>
      <w:tr w:rsidR="00814281" w:rsidRPr="00415B47" w:rsidTr="00243B3A">
        <w:trPr>
          <w:trHeight w:val="194"/>
        </w:trPr>
        <w:tc>
          <w:tcPr>
            <w:tcW w:w="2943" w:type="dxa"/>
          </w:tcPr>
          <w:p w:rsidR="00814281" w:rsidRPr="00D91661" w:rsidRDefault="00243B3A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7088" w:type="dxa"/>
          </w:tcPr>
          <w:p w:rsidR="00814281" w:rsidRDefault="00540059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8" w:history="1">
              <w:r w:rsidR="00F87D0B" w:rsidRPr="00C91401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www.utmn.ru/en/study-with-us/step</w:t>
              </w:r>
            </w:hyperlink>
          </w:p>
        </w:tc>
      </w:tr>
    </w:tbl>
    <w:p w:rsidR="00E42EEB" w:rsidRDefault="00E42EEB" w:rsidP="00E42EE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43B3A" w:rsidRPr="00243B3A" w:rsidRDefault="00243B3A" w:rsidP="00243B3A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935F71">
        <w:rPr>
          <w:rFonts w:ascii="Arial" w:hAnsi="Arial" w:cs="Arial"/>
          <w:b/>
          <w:sz w:val="24"/>
          <w:szCs w:val="24"/>
        </w:rPr>
        <w:t>ACADEMIC INFORMATION</w:t>
      </w:r>
    </w:p>
    <w:p w:rsidR="00243B3A" w:rsidRDefault="00243B3A" w:rsidP="00E42EE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a9"/>
        <w:tblW w:w="10031" w:type="dxa"/>
        <w:tblLayout w:type="fixed"/>
        <w:tblLook w:val="04A0"/>
      </w:tblPr>
      <w:tblGrid>
        <w:gridCol w:w="2943"/>
        <w:gridCol w:w="1863"/>
        <w:gridCol w:w="5225"/>
      </w:tblGrid>
      <w:tr w:rsidR="00243B3A" w:rsidRPr="00FA72D6" w:rsidTr="00992FEE">
        <w:trPr>
          <w:trHeight w:val="331"/>
        </w:trPr>
        <w:tc>
          <w:tcPr>
            <w:tcW w:w="2943" w:type="dxa"/>
            <w:vMerge w:val="restart"/>
          </w:tcPr>
          <w:p w:rsidR="00243B3A" w:rsidRPr="00D91661" w:rsidRDefault="00F50EC7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Academic c</w:t>
            </w:r>
            <w:r w:rsidR="00243B3A" w:rsidRPr="00D91661">
              <w:rPr>
                <w:rFonts w:ascii="Arial" w:hAnsi="Arial" w:cs="Arial"/>
                <w:b/>
                <w:sz w:val="24"/>
                <w:szCs w:val="24"/>
                <w:lang w:val="en-US"/>
              </w:rPr>
              <w:t>alendar</w:t>
            </w:r>
          </w:p>
          <w:p w:rsidR="00243B3A" w:rsidRPr="00C100F1" w:rsidRDefault="00243B3A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43B3A" w:rsidRPr="00C100F1" w:rsidRDefault="00243B3A" w:rsidP="00992FE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gridSpan w:val="2"/>
          </w:tcPr>
          <w:p w:rsidR="00243B3A" w:rsidRPr="00FA72D6" w:rsidRDefault="00243B3A" w:rsidP="00E440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A72D6">
              <w:rPr>
                <w:rFonts w:ascii="Arial" w:hAnsi="Arial" w:cs="Arial"/>
                <w:sz w:val="24"/>
                <w:szCs w:val="24"/>
              </w:rPr>
              <w:t>Spring</w:t>
            </w:r>
            <w:proofErr w:type="spellEnd"/>
            <w:r w:rsidRPr="00FA72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72D6">
              <w:rPr>
                <w:rFonts w:ascii="Arial" w:hAnsi="Arial" w:cs="Arial"/>
                <w:sz w:val="24"/>
                <w:szCs w:val="24"/>
              </w:rPr>
              <w:t>Semester</w:t>
            </w:r>
            <w:proofErr w:type="spellEnd"/>
            <w:r w:rsidRPr="00FA72D6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72D6">
              <w:rPr>
                <w:rFonts w:ascii="Arial" w:hAnsi="Arial" w:cs="Arial"/>
                <w:sz w:val="24"/>
                <w:szCs w:val="24"/>
              </w:rPr>
              <w:t>February</w:t>
            </w:r>
            <w:proofErr w:type="spellEnd"/>
            <w:r w:rsidRPr="00FA72D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FA72D6">
              <w:rPr>
                <w:rFonts w:ascii="Arial" w:hAnsi="Arial" w:cs="Arial"/>
                <w:sz w:val="24"/>
                <w:szCs w:val="24"/>
              </w:rPr>
              <w:t>Ju</w:t>
            </w:r>
            <w:r w:rsidRPr="00FA72D6">
              <w:rPr>
                <w:rFonts w:ascii="Arial" w:hAnsi="Arial" w:cs="Arial"/>
                <w:sz w:val="24"/>
                <w:szCs w:val="24"/>
                <w:lang w:val="en-US"/>
              </w:rPr>
              <w:t>ly</w:t>
            </w:r>
            <w:proofErr w:type="spellEnd"/>
            <w:r w:rsidRPr="00FA72D6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243B3A" w:rsidRPr="00FA72D6" w:rsidTr="00992FEE">
        <w:tc>
          <w:tcPr>
            <w:tcW w:w="2943" w:type="dxa"/>
            <w:vMerge/>
          </w:tcPr>
          <w:p w:rsidR="00243B3A" w:rsidRPr="002106A5" w:rsidRDefault="00243B3A" w:rsidP="00992F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243B3A" w:rsidRPr="00FA72D6" w:rsidRDefault="00243B3A" w:rsidP="00E440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Lectures start:</w:t>
            </w:r>
          </w:p>
        </w:tc>
        <w:tc>
          <w:tcPr>
            <w:tcW w:w="5225" w:type="dxa"/>
          </w:tcPr>
          <w:p w:rsidR="00243B3A" w:rsidRPr="00FA72D6" w:rsidRDefault="00243B3A" w:rsidP="00E440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106A5">
              <w:rPr>
                <w:rFonts w:ascii="Arial" w:hAnsi="Arial" w:cs="Arial"/>
                <w:sz w:val="24"/>
                <w:szCs w:val="24"/>
              </w:rPr>
              <w:t>February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15th</w:t>
            </w:r>
          </w:p>
        </w:tc>
      </w:tr>
      <w:tr w:rsidR="00243B3A" w:rsidRPr="00D91661" w:rsidTr="00992FEE">
        <w:trPr>
          <w:trHeight w:val="189"/>
        </w:trPr>
        <w:tc>
          <w:tcPr>
            <w:tcW w:w="2943" w:type="dxa"/>
            <w:vMerge/>
          </w:tcPr>
          <w:p w:rsidR="00243B3A" w:rsidRPr="002106A5" w:rsidRDefault="00243B3A" w:rsidP="00992F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</w:tcPr>
          <w:p w:rsidR="00243B3A" w:rsidRPr="00D91661" w:rsidRDefault="00243B3A" w:rsidP="00E440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Lectures end:</w:t>
            </w:r>
          </w:p>
        </w:tc>
        <w:tc>
          <w:tcPr>
            <w:tcW w:w="5225" w:type="dxa"/>
          </w:tcPr>
          <w:p w:rsidR="00243B3A" w:rsidRPr="00D91661" w:rsidRDefault="00243B3A" w:rsidP="00E440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May 28th</w:t>
            </w:r>
          </w:p>
        </w:tc>
      </w:tr>
      <w:tr w:rsidR="00243B3A" w:rsidTr="00992FEE">
        <w:trPr>
          <w:trHeight w:val="191"/>
        </w:trPr>
        <w:tc>
          <w:tcPr>
            <w:tcW w:w="2943" w:type="dxa"/>
            <w:vMerge/>
          </w:tcPr>
          <w:p w:rsidR="00243B3A" w:rsidRPr="002106A5" w:rsidRDefault="00243B3A" w:rsidP="00992F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</w:tcPr>
          <w:p w:rsidR="00243B3A" w:rsidRDefault="00243B3A" w:rsidP="00E440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Exams:</w:t>
            </w:r>
          </w:p>
        </w:tc>
        <w:tc>
          <w:tcPr>
            <w:tcW w:w="5225" w:type="dxa"/>
          </w:tcPr>
          <w:p w:rsidR="00243B3A" w:rsidRDefault="00F87D0B" w:rsidP="00E440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take place in </w:t>
            </w:r>
            <w:r w:rsidR="00243B3A" w:rsidRPr="00C100F1">
              <w:rPr>
                <w:rFonts w:ascii="Arial" w:hAnsi="Arial" w:cs="Arial"/>
                <w:sz w:val="24"/>
                <w:szCs w:val="24"/>
                <w:lang w:val="en-US"/>
              </w:rPr>
              <w:t>June</w:t>
            </w:r>
          </w:p>
        </w:tc>
      </w:tr>
      <w:tr w:rsidR="00243B3A" w:rsidRPr="00415B47" w:rsidTr="00992FEE">
        <w:trPr>
          <w:trHeight w:val="1156"/>
        </w:trPr>
        <w:tc>
          <w:tcPr>
            <w:tcW w:w="2943" w:type="dxa"/>
          </w:tcPr>
          <w:p w:rsidR="00243B3A" w:rsidRPr="00243B3A" w:rsidRDefault="00F50EC7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Course i</w:t>
            </w:r>
            <w:r w:rsidR="00243B3A">
              <w:rPr>
                <w:rFonts w:ascii="Arial" w:hAnsi="Arial" w:cs="Arial"/>
                <w:b/>
                <w:sz w:val="24"/>
                <w:szCs w:val="24"/>
                <w:lang w:val="en-US"/>
              </w:rPr>
              <w:t>nformation</w:t>
            </w:r>
          </w:p>
        </w:tc>
        <w:tc>
          <w:tcPr>
            <w:tcW w:w="7088" w:type="dxa"/>
            <w:gridSpan w:val="2"/>
          </w:tcPr>
          <w:p w:rsidR="00243B3A" w:rsidRPr="00243B3A" w:rsidRDefault="00243B3A" w:rsidP="00E4406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3B3A">
              <w:rPr>
                <w:rFonts w:ascii="Arial" w:hAnsi="Arial" w:cs="Arial"/>
                <w:sz w:val="24"/>
                <w:szCs w:val="24"/>
                <w:lang w:val="en-GB"/>
              </w:rPr>
              <w:t xml:space="preserve">Students register at the same time for all </w:t>
            </w:r>
            <w:r w:rsidR="00A756FC">
              <w:rPr>
                <w:rFonts w:ascii="Arial" w:hAnsi="Arial" w:cs="Arial"/>
                <w:sz w:val="24"/>
                <w:szCs w:val="24"/>
                <w:lang w:val="en-GB"/>
              </w:rPr>
              <w:t>eight</w:t>
            </w:r>
            <w:r w:rsidR="00DE1DA9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243B3A">
              <w:rPr>
                <w:rFonts w:ascii="Arial" w:hAnsi="Arial" w:cs="Arial"/>
                <w:sz w:val="24"/>
                <w:szCs w:val="24"/>
                <w:lang w:val="en-GB"/>
              </w:rPr>
              <w:t xml:space="preserve">courses. </w:t>
            </w:r>
          </w:p>
          <w:p w:rsidR="00243B3A" w:rsidRDefault="00243B3A" w:rsidP="00E4406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43B3A" w:rsidRPr="00A756FC" w:rsidRDefault="00243B3A" w:rsidP="00E4406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756FC">
              <w:rPr>
                <w:rFonts w:ascii="Arial" w:hAnsi="Arial" w:cs="Arial"/>
                <w:sz w:val="24"/>
                <w:szCs w:val="24"/>
                <w:lang w:val="en-GB"/>
              </w:rPr>
              <w:t>Programme curriculum:</w:t>
            </w:r>
          </w:p>
          <w:p w:rsidR="00243B3A" w:rsidRPr="00A756FC" w:rsidRDefault="00243B3A" w:rsidP="00E44065">
            <w:pPr>
              <w:pStyle w:val="af0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56FC">
              <w:rPr>
                <w:rFonts w:ascii="Arial" w:hAnsi="Arial" w:cs="Arial"/>
                <w:sz w:val="24"/>
                <w:szCs w:val="24"/>
                <w:lang w:val="en-US"/>
              </w:rPr>
              <w:t>Theoretical courses</w:t>
            </w:r>
          </w:p>
          <w:p w:rsidR="00243B3A" w:rsidRPr="00A756FC" w:rsidRDefault="00243B3A" w:rsidP="00E44065">
            <w:pPr>
              <w:pStyle w:val="af0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56FC">
              <w:rPr>
                <w:rFonts w:ascii="Arial" w:hAnsi="Arial" w:cs="Arial"/>
                <w:sz w:val="24"/>
                <w:szCs w:val="24"/>
                <w:lang w:val="en-US"/>
              </w:rPr>
              <w:t>Workshops with industry experts</w:t>
            </w:r>
          </w:p>
          <w:p w:rsidR="00243B3A" w:rsidRPr="00A756FC" w:rsidRDefault="00243B3A" w:rsidP="00E44065">
            <w:pPr>
              <w:pStyle w:val="af0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56F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Cultural </w:t>
            </w:r>
            <w:proofErr w:type="spellStart"/>
            <w:r w:rsidRPr="00A756FC">
              <w:rPr>
                <w:rFonts w:ascii="Arial" w:hAnsi="Arial" w:cs="Arial"/>
                <w:sz w:val="24"/>
                <w:szCs w:val="24"/>
                <w:lang w:val="en-US"/>
              </w:rPr>
              <w:t>programme</w:t>
            </w:r>
            <w:proofErr w:type="spellEnd"/>
          </w:p>
          <w:p w:rsidR="00243B3A" w:rsidRPr="00A756FC" w:rsidRDefault="00243B3A" w:rsidP="00E44065">
            <w:pPr>
              <w:pStyle w:val="af0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56FC">
              <w:rPr>
                <w:rFonts w:ascii="Arial" w:hAnsi="Arial" w:cs="Arial"/>
                <w:sz w:val="24"/>
                <w:szCs w:val="24"/>
                <w:lang w:val="en-US"/>
              </w:rPr>
              <w:t xml:space="preserve">Summer school </w:t>
            </w:r>
          </w:p>
          <w:p w:rsidR="00243B3A" w:rsidRPr="00A756FC" w:rsidRDefault="00243B3A" w:rsidP="00E44065">
            <w:pPr>
              <w:pStyle w:val="af0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56FC">
              <w:rPr>
                <w:rFonts w:ascii="Arial" w:hAnsi="Arial" w:cs="Arial"/>
                <w:sz w:val="24"/>
                <w:szCs w:val="24"/>
                <w:lang w:val="en-US"/>
              </w:rPr>
              <w:t>Internship in oil and gas company</w:t>
            </w:r>
          </w:p>
          <w:p w:rsidR="00243B3A" w:rsidRPr="00243B3A" w:rsidRDefault="00243B3A" w:rsidP="00E4406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43B3A" w:rsidRPr="00D91661" w:rsidRDefault="00243B3A" w:rsidP="00AD290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7D0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Please </w:t>
            </w:r>
            <w:r w:rsidRPr="00AD2903">
              <w:rPr>
                <w:rFonts w:ascii="Arial" w:hAnsi="Arial" w:cs="Arial"/>
                <w:b/>
                <w:sz w:val="24"/>
                <w:szCs w:val="24"/>
                <w:lang w:val="en-US"/>
              </w:rPr>
              <w:t>note:</w:t>
            </w:r>
            <w:r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D2903">
              <w:rPr>
                <w:rFonts w:ascii="Arial" w:hAnsi="Arial" w:cs="Arial"/>
                <w:sz w:val="24"/>
                <w:szCs w:val="24"/>
                <w:lang w:val="en-GB"/>
              </w:rPr>
              <w:t xml:space="preserve">In addition, students are allowed to take courses of </w:t>
            </w:r>
            <w:r w:rsidR="00AD2903" w:rsidRPr="00AD2903">
              <w:rPr>
                <w:rFonts w:ascii="Arial" w:hAnsi="Arial" w:cs="Arial"/>
                <w:sz w:val="24"/>
                <w:szCs w:val="24"/>
                <w:lang w:val="en-GB"/>
              </w:rPr>
              <w:t>any</w:t>
            </w:r>
            <w:r w:rsidRPr="00AD2903">
              <w:rPr>
                <w:rFonts w:ascii="Arial" w:hAnsi="Arial" w:cs="Arial"/>
                <w:sz w:val="24"/>
                <w:szCs w:val="24"/>
                <w:lang w:val="en-GB"/>
              </w:rPr>
              <w:t xml:space="preserve"> educational programmes of the University in their free time</w:t>
            </w:r>
            <w:r w:rsidR="00F87D0B" w:rsidRPr="00AD290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243B3A" w:rsidRPr="00415B47" w:rsidTr="00992FEE">
        <w:trPr>
          <w:trHeight w:val="1156"/>
        </w:trPr>
        <w:tc>
          <w:tcPr>
            <w:tcW w:w="2943" w:type="dxa"/>
          </w:tcPr>
          <w:p w:rsidR="00243B3A" w:rsidRPr="00935F71" w:rsidRDefault="00F50EC7" w:rsidP="00992FE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proofErr w:type="spellStart"/>
            <w:r w:rsidR="00243B3A" w:rsidRPr="00935F71">
              <w:rPr>
                <w:rFonts w:ascii="Arial" w:hAnsi="Arial" w:cs="Arial"/>
                <w:b/>
                <w:sz w:val="24"/>
                <w:szCs w:val="24"/>
              </w:rPr>
              <w:t>ourses</w:t>
            </w:r>
            <w:proofErr w:type="spellEnd"/>
          </w:p>
        </w:tc>
        <w:tc>
          <w:tcPr>
            <w:tcW w:w="7088" w:type="dxa"/>
            <w:gridSpan w:val="2"/>
          </w:tcPr>
          <w:p w:rsidR="00243B3A" w:rsidRPr="00AD2903" w:rsidRDefault="00AD2903" w:rsidP="00E440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2903"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243B3A"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 Russian </w:t>
            </w:r>
            <w:r w:rsidR="00F87D0B"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Language </w:t>
            </w:r>
            <w:r w:rsidR="00243B3A" w:rsidRPr="00AD2903">
              <w:rPr>
                <w:rFonts w:ascii="Arial" w:hAnsi="Arial" w:cs="Arial"/>
                <w:sz w:val="24"/>
                <w:szCs w:val="24"/>
                <w:lang w:val="en-US"/>
              </w:rPr>
              <w:t>course</w:t>
            </w:r>
            <w:r w:rsidR="00F87D0B"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 (3 ECTS)</w:t>
            </w:r>
            <w:r w:rsidR="00243B3A"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is a part of the STEP </w:t>
            </w:r>
            <w:proofErr w:type="spellStart"/>
            <w:r w:rsidRPr="00AD2903">
              <w:rPr>
                <w:rFonts w:ascii="Arial" w:hAnsi="Arial" w:cs="Arial"/>
                <w:sz w:val="24"/>
                <w:szCs w:val="24"/>
                <w:lang w:val="en-US"/>
              </w:rPr>
              <w:t>Programme</w:t>
            </w:r>
            <w:proofErr w:type="spellEnd"/>
            <w:r w:rsidRPr="00AD290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243B3A" w:rsidRDefault="00243B3A" w:rsidP="00E440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43B3A" w:rsidRPr="00935F71" w:rsidRDefault="00F87D0B" w:rsidP="00E440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Tyumen State University</w:t>
            </w:r>
            <w:r w:rsidR="00243B3A" w:rsidRPr="00935F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43B3A">
              <w:rPr>
                <w:rFonts w:ascii="Arial" w:hAnsi="Arial" w:cs="Arial"/>
                <w:sz w:val="24"/>
                <w:szCs w:val="24"/>
                <w:lang w:val="en-US"/>
              </w:rPr>
              <w:t xml:space="preserve">also </w:t>
            </w:r>
            <w:r w:rsidR="00243B3A" w:rsidRPr="00935F71">
              <w:rPr>
                <w:rFonts w:ascii="Arial" w:hAnsi="Arial" w:cs="Arial"/>
                <w:sz w:val="24"/>
                <w:szCs w:val="24"/>
                <w:lang w:val="en-US"/>
              </w:rPr>
              <w:t xml:space="preserve">provides international students with Russian culture immersion </w:t>
            </w:r>
            <w:proofErr w:type="spellStart"/>
            <w:r w:rsidR="00243B3A" w:rsidRPr="00935F71">
              <w:rPr>
                <w:rFonts w:ascii="Arial" w:hAnsi="Arial" w:cs="Arial"/>
                <w:sz w:val="24"/>
                <w:szCs w:val="24"/>
                <w:lang w:val="en-US"/>
              </w:rPr>
              <w:t>programme</w:t>
            </w:r>
            <w:proofErr w:type="spellEnd"/>
            <w:r w:rsidR="00243B3A" w:rsidRPr="00935F7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:rsidR="00243B3A" w:rsidRDefault="00243B3A" w:rsidP="00E42EE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E42EEB" w:rsidRDefault="00E42EEB" w:rsidP="00E42EE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91661">
        <w:rPr>
          <w:rFonts w:ascii="Arial" w:hAnsi="Arial" w:cs="Arial"/>
          <w:b/>
          <w:sz w:val="24"/>
          <w:szCs w:val="24"/>
          <w:lang w:val="en-US"/>
        </w:rPr>
        <w:t>APPLICATION PROCESS</w:t>
      </w:r>
    </w:p>
    <w:p w:rsidR="00E42EEB" w:rsidRDefault="00E42EEB" w:rsidP="00E42EE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a9"/>
        <w:tblW w:w="10031" w:type="dxa"/>
        <w:tblLayout w:type="fixed"/>
        <w:tblLook w:val="04A0"/>
      </w:tblPr>
      <w:tblGrid>
        <w:gridCol w:w="2943"/>
        <w:gridCol w:w="7088"/>
      </w:tblGrid>
      <w:tr w:rsidR="00E42EEB" w:rsidRPr="00415B47" w:rsidTr="00814281">
        <w:tc>
          <w:tcPr>
            <w:tcW w:w="2943" w:type="dxa"/>
          </w:tcPr>
          <w:p w:rsidR="00E42EEB" w:rsidRDefault="00F50EC7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Incoming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</w:t>
            </w:r>
            <w:proofErr w:type="spellStart"/>
            <w:r w:rsidR="00E42EEB" w:rsidRPr="00935F71">
              <w:rPr>
                <w:rFonts w:ascii="Arial" w:hAnsi="Arial" w:cs="Arial"/>
                <w:b/>
                <w:sz w:val="24"/>
                <w:szCs w:val="24"/>
              </w:rPr>
              <w:t>omination</w:t>
            </w:r>
            <w:proofErr w:type="spellEnd"/>
            <w:r w:rsidR="00E42EEB" w:rsidRPr="00935F71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E42EEB" w:rsidRPr="00935F71" w:rsidRDefault="00F50EC7" w:rsidP="00992FE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proofErr w:type="spellStart"/>
            <w:r w:rsidR="00E42EEB" w:rsidRPr="00935F71">
              <w:rPr>
                <w:rFonts w:ascii="Arial" w:hAnsi="Arial" w:cs="Arial"/>
                <w:b/>
                <w:sz w:val="24"/>
                <w:szCs w:val="24"/>
              </w:rPr>
              <w:t>rocess</w:t>
            </w:r>
            <w:proofErr w:type="spellEnd"/>
          </w:p>
        </w:tc>
        <w:tc>
          <w:tcPr>
            <w:tcW w:w="7088" w:type="dxa"/>
            <w:vAlign w:val="center"/>
          </w:tcPr>
          <w:p w:rsidR="00E42EEB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We will be glad to receive your nominations to the following address: students@utmn.ru </w:t>
            </w:r>
          </w:p>
          <w:p w:rsidR="00E42EEB" w:rsidRPr="00935F71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701E3F" w:rsidRDefault="00701E3F" w:rsidP="00701E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Please enclose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the following information:</w:t>
            </w:r>
          </w:p>
          <w:p w:rsidR="00701E3F" w:rsidRPr="00701E3F" w:rsidRDefault="00A756FC" w:rsidP="00701E3F">
            <w:pPr>
              <w:pStyle w:val="af0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student</w:t>
            </w:r>
            <w:r w:rsidR="00701E3F">
              <w:rPr>
                <w:rFonts w:ascii="Arial" w:hAnsi="Arial" w:cs="Arial"/>
                <w:sz w:val="24"/>
                <w:szCs w:val="24"/>
                <w:lang w:val="en-US"/>
              </w:rPr>
              <w:t xml:space="preserve"> names</w:t>
            </w:r>
            <w:r w:rsidR="00701E3F" w:rsidRPr="00701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01E3F" w:rsidRPr="00701E3F" w:rsidRDefault="00A756FC" w:rsidP="00701E3F">
            <w:pPr>
              <w:pStyle w:val="af0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birth date</w:t>
            </w:r>
            <w:r w:rsidR="00701E3F" w:rsidRPr="00701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01E3F" w:rsidRPr="00701E3F" w:rsidRDefault="00701E3F" w:rsidP="00701E3F">
            <w:pPr>
              <w:pStyle w:val="af0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field of study</w:t>
            </w:r>
            <w:r w:rsidRPr="00701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01E3F" w:rsidRPr="00A756FC" w:rsidRDefault="00A756FC" w:rsidP="00A756FC">
            <w:pPr>
              <w:pStyle w:val="af0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student’s</w:t>
            </w:r>
            <w:proofErr w:type="gramEnd"/>
            <w:r w:rsidR="00701E3F" w:rsidRPr="00701E3F">
              <w:rPr>
                <w:rFonts w:ascii="Arial" w:hAnsi="Arial" w:cs="Arial"/>
                <w:sz w:val="24"/>
                <w:szCs w:val="24"/>
                <w:lang w:val="en-US"/>
              </w:rPr>
              <w:t xml:space="preserve"> e-mail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701E3F" w:rsidRPr="00701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E42EEB" w:rsidRPr="00935F71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42EEB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The nominated students </w:t>
            </w:r>
            <w:r w:rsidR="00F87D0B">
              <w:rPr>
                <w:rFonts w:ascii="Arial" w:hAnsi="Arial" w:cs="Arial"/>
                <w:sz w:val="24"/>
                <w:szCs w:val="24"/>
                <w:lang w:val="en-US"/>
              </w:rPr>
              <w:t xml:space="preserve">will </w:t>
            </w: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receive a link to the application form via e-mail for completing the application procedure. </w:t>
            </w:r>
          </w:p>
          <w:p w:rsidR="00E42EEB" w:rsidRPr="00935F71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42EEB" w:rsidRPr="00AD2903" w:rsidRDefault="00F0465E" w:rsidP="0094402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Additional information</w:t>
            </w:r>
            <w:r w:rsidR="00E42EEB"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 is available on the </w:t>
            </w:r>
            <w:r w:rsidR="00DE1DA9">
              <w:rPr>
                <w:rFonts w:ascii="Arial" w:hAnsi="Arial" w:cs="Arial"/>
                <w:sz w:val="24"/>
                <w:szCs w:val="24"/>
                <w:lang w:val="en-US"/>
              </w:rPr>
              <w:t>University</w:t>
            </w:r>
            <w:r w:rsidR="00E42EEB" w:rsidRPr="00AD2903">
              <w:rPr>
                <w:rFonts w:ascii="Arial" w:hAnsi="Arial" w:cs="Arial"/>
                <w:sz w:val="24"/>
                <w:szCs w:val="24"/>
                <w:lang w:val="en-US"/>
              </w:rPr>
              <w:t xml:space="preserve"> web-page </w:t>
            </w:r>
            <w:hyperlink r:id="rId9" w:history="1">
              <w:r w:rsidR="00944025" w:rsidRPr="00D64579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www.utmn.ru/en/</w:t>
              </w:r>
            </w:hyperlink>
            <w:r w:rsidR="0094402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E1DA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4402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42EEB" w:rsidRPr="00D91661" w:rsidTr="00814281">
        <w:tc>
          <w:tcPr>
            <w:tcW w:w="2943" w:type="dxa"/>
          </w:tcPr>
          <w:p w:rsidR="00E42EEB" w:rsidRPr="00F6229F" w:rsidRDefault="00E42EEB" w:rsidP="00992FEE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935F71">
              <w:rPr>
                <w:rFonts w:ascii="Arial" w:hAnsi="Arial" w:cs="Arial"/>
                <w:b/>
                <w:sz w:val="24"/>
                <w:szCs w:val="24"/>
              </w:rPr>
              <w:t>Nominatio</w:t>
            </w:r>
            <w:proofErr w:type="spellEnd"/>
            <w:r w:rsidR="00F50EC7">
              <w:rPr>
                <w:rFonts w:ascii="Arial" w:hAnsi="Arial" w:cs="Arial"/>
                <w:b/>
                <w:sz w:val="24"/>
                <w:szCs w:val="24"/>
                <w:lang w:val="en-US"/>
              </w:rPr>
              <w:t>n d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eadline</w:t>
            </w:r>
          </w:p>
        </w:tc>
        <w:tc>
          <w:tcPr>
            <w:tcW w:w="7088" w:type="dxa"/>
          </w:tcPr>
          <w:p w:rsidR="00E42EEB" w:rsidRPr="00F6229F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November 10th</w:t>
            </w:r>
          </w:p>
        </w:tc>
      </w:tr>
      <w:tr w:rsidR="00E42EEB" w:rsidRPr="00D91661" w:rsidTr="00814281">
        <w:tc>
          <w:tcPr>
            <w:tcW w:w="2943" w:type="dxa"/>
          </w:tcPr>
          <w:p w:rsidR="00E42EEB" w:rsidRPr="00A213C1" w:rsidRDefault="00F50EC7" w:rsidP="00992FE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Application d</w:t>
            </w:r>
            <w:r w:rsidR="00E42EEB" w:rsidRPr="00A213C1">
              <w:rPr>
                <w:rFonts w:ascii="Arial" w:hAnsi="Arial" w:cs="Arial"/>
                <w:b/>
                <w:sz w:val="24"/>
                <w:szCs w:val="24"/>
                <w:lang w:val="en-US"/>
              </w:rPr>
              <w:t>eadline</w:t>
            </w:r>
          </w:p>
        </w:tc>
        <w:tc>
          <w:tcPr>
            <w:tcW w:w="7088" w:type="dxa"/>
          </w:tcPr>
          <w:p w:rsidR="00E42EEB" w:rsidRPr="00F6229F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November 20th</w:t>
            </w:r>
          </w:p>
        </w:tc>
      </w:tr>
      <w:tr w:rsidR="00E42EEB" w:rsidRPr="00935F71" w:rsidTr="00814281">
        <w:tc>
          <w:tcPr>
            <w:tcW w:w="2943" w:type="dxa"/>
          </w:tcPr>
          <w:p w:rsidR="00E42EEB" w:rsidRPr="00935F71" w:rsidRDefault="00E42EEB" w:rsidP="00992F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13C1">
              <w:rPr>
                <w:rFonts w:ascii="Arial" w:hAnsi="Arial" w:cs="Arial"/>
                <w:b/>
                <w:sz w:val="24"/>
                <w:szCs w:val="24"/>
                <w:lang w:val="en-US"/>
              </w:rPr>
              <w:t>Documents require</w:t>
            </w:r>
            <w:proofErr w:type="spellStart"/>
            <w:r w:rsidRPr="00935F71">
              <w:rPr>
                <w:rFonts w:ascii="Arial" w:hAnsi="Arial" w:cs="Arial"/>
                <w:b/>
                <w:sz w:val="24"/>
                <w:szCs w:val="24"/>
              </w:rPr>
              <w:t>d</w:t>
            </w:r>
            <w:proofErr w:type="spellEnd"/>
            <w:r w:rsidRPr="00935F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5F71">
              <w:rPr>
                <w:rFonts w:ascii="Arial" w:hAnsi="Arial" w:cs="Arial"/>
                <w:b/>
                <w:sz w:val="24"/>
                <w:szCs w:val="24"/>
              </w:rPr>
              <w:t>for</w:t>
            </w:r>
            <w:proofErr w:type="spellEnd"/>
            <w:r w:rsidRPr="00935F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0465E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proofErr w:type="spellEnd"/>
          </w:p>
        </w:tc>
        <w:tc>
          <w:tcPr>
            <w:tcW w:w="7088" w:type="dxa"/>
            <w:vAlign w:val="center"/>
          </w:tcPr>
          <w:p w:rsidR="00E42EEB" w:rsidRPr="00BB5E12" w:rsidRDefault="00E42EEB" w:rsidP="00992FEE">
            <w:pPr>
              <w:pStyle w:val="af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5F71">
              <w:rPr>
                <w:rFonts w:ascii="Arial" w:hAnsi="Arial" w:cs="Arial"/>
                <w:sz w:val="24"/>
                <w:szCs w:val="24"/>
                <w:lang w:val="en-US"/>
              </w:rPr>
              <w:t xml:space="preserve">online application </w:t>
            </w:r>
            <w:hyperlink r:id="rId10" w:history="1">
              <w:r w:rsidR="00A756FC" w:rsidRPr="00D64579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www.emailmeform.com/builder/emf/utmn/step</w:t>
              </w:r>
            </w:hyperlink>
            <w:r w:rsidR="00A756FC">
              <w:rPr>
                <w:lang w:val="en-US"/>
              </w:rPr>
              <w:t xml:space="preserve"> </w:t>
            </w:r>
          </w:p>
          <w:p w:rsidR="00E42EEB" w:rsidRPr="00935F71" w:rsidRDefault="00E42EEB" w:rsidP="00992FEE">
            <w:pPr>
              <w:pStyle w:val="af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5F71">
              <w:rPr>
                <w:rFonts w:ascii="Arial" w:hAnsi="Arial" w:cs="Arial"/>
                <w:sz w:val="24"/>
                <w:szCs w:val="24"/>
                <w:lang w:val="en-US"/>
              </w:rPr>
              <w:t>passport copy</w:t>
            </w:r>
          </w:p>
          <w:p w:rsidR="00E42EEB" w:rsidRPr="00935F71" w:rsidRDefault="00E42EEB" w:rsidP="00992FEE">
            <w:pPr>
              <w:pStyle w:val="af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5F71">
              <w:rPr>
                <w:rFonts w:ascii="Arial" w:hAnsi="Arial" w:cs="Arial"/>
                <w:sz w:val="24"/>
                <w:szCs w:val="24"/>
                <w:lang w:val="en-US"/>
              </w:rPr>
              <w:t>transcript of records</w:t>
            </w:r>
          </w:p>
        </w:tc>
      </w:tr>
      <w:tr w:rsidR="00E42EEB" w:rsidRPr="002106A5" w:rsidTr="00814281">
        <w:tc>
          <w:tcPr>
            <w:tcW w:w="2943" w:type="dxa"/>
          </w:tcPr>
          <w:p w:rsidR="00E42EEB" w:rsidRPr="00935F71" w:rsidRDefault="00E42EEB" w:rsidP="00992F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5F71">
              <w:rPr>
                <w:rFonts w:ascii="Arial" w:hAnsi="Arial" w:cs="Arial"/>
                <w:b/>
                <w:sz w:val="24"/>
                <w:szCs w:val="24"/>
              </w:rPr>
              <w:t xml:space="preserve">GPA </w:t>
            </w:r>
            <w:proofErr w:type="spellStart"/>
            <w:r w:rsidRPr="00935F71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  <w:proofErr w:type="spellEnd"/>
          </w:p>
        </w:tc>
        <w:tc>
          <w:tcPr>
            <w:tcW w:w="7088" w:type="dxa"/>
            <w:vAlign w:val="center"/>
          </w:tcPr>
          <w:p w:rsidR="00E42EEB" w:rsidRPr="002106A5" w:rsidRDefault="00E42EEB" w:rsidP="00992F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06A5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</w:p>
        </w:tc>
      </w:tr>
      <w:tr w:rsidR="00E42EEB" w:rsidRPr="00D91661" w:rsidTr="00814281">
        <w:tc>
          <w:tcPr>
            <w:tcW w:w="2943" w:type="dxa"/>
          </w:tcPr>
          <w:p w:rsidR="00E42EEB" w:rsidRPr="00935F71" w:rsidRDefault="00E42EEB" w:rsidP="00992FE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5F71">
              <w:rPr>
                <w:rFonts w:ascii="Arial" w:hAnsi="Arial" w:cs="Arial"/>
                <w:b/>
                <w:sz w:val="24"/>
                <w:szCs w:val="24"/>
              </w:rPr>
              <w:t>Language</w:t>
            </w:r>
            <w:proofErr w:type="spellEnd"/>
            <w:r w:rsidRPr="00935F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5F71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  <w:proofErr w:type="spellEnd"/>
            <w:r w:rsidRPr="00935F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:rsidR="00E42EEB" w:rsidRPr="00D91661" w:rsidRDefault="00E42EEB" w:rsidP="00992F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106A5">
              <w:rPr>
                <w:rFonts w:ascii="Arial" w:hAnsi="Arial" w:cs="Arial"/>
                <w:sz w:val="24"/>
                <w:szCs w:val="24"/>
              </w:rPr>
              <w:t>English</w:t>
            </w:r>
            <w:proofErr w:type="spellEnd"/>
            <w:r w:rsidRPr="002106A5">
              <w:rPr>
                <w:rFonts w:ascii="Arial" w:hAnsi="Arial" w:cs="Arial"/>
                <w:sz w:val="24"/>
                <w:szCs w:val="24"/>
              </w:rPr>
              <w:t>: B1</w:t>
            </w:r>
          </w:p>
        </w:tc>
      </w:tr>
    </w:tbl>
    <w:p w:rsidR="00415B47" w:rsidRDefault="00415B47" w:rsidP="00415B47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15B47" w:rsidRPr="00935F71" w:rsidRDefault="00415B47" w:rsidP="00415B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5F71">
        <w:rPr>
          <w:rFonts w:ascii="Arial" w:hAnsi="Arial" w:cs="Arial"/>
          <w:b/>
          <w:sz w:val="24"/>
          <w:szCs w:val="24"/>
        </w:rPr>
        <w:t>VISA PROCESS</w:t>
      </w:r>
    </w:p>
    <w:p w:rsidR="00415B47" w:rsidRPr="002106A5" w:rsidRDefault="00415B47" w:rsidP="00415B4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9"/>
        <w:tblW w:w="10031" w:type="dxa"/>
        <w:tblLook w:val="04A0"/>
      </w:tblPr>
      <w:tblGrid>
        <w:gridCol w:w="2943"/>
        <w:gridCol w:w="7088"/>
      </w:tblGrid>
      <w:tr w:rsidR="00415B47" w:rsidRPr="00415B47" w:rsidTr="00034DF4">
        <w:tc>
          <w:tcPr>
            <w:tcW w:w="2943" w:type="dxa"/>
          </w:tcPr>
          <w:p w:rsidR="00415B47" w:rsidRPr="00935F71" w:rsidRDefault="00415B47" w:rsidP="00034DF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Visa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</w:t>
            </w:r>
            <w:proofErr w:type="spellStart"/>
            <w:r w:rsidRPr="00935F71">
              <w:rPr>
                <w:rFonts w:ascii="Arial" w:hAnsi="Arial" w:cs="Arial"/>
                <w:b/>
                <w:sz w:val="24"/>
                <w:szCs w:val="24"/>
              </w:rPr>
              <w:t>pplication</w:t>
            </w:r>
            <w:proofErr w:type="spellEnd"/>
          </w:p>
        </w:tc>
        <w:tc>
          <w:tcPr>
            <w:tcW w:w="7088" w:type="dxa"/>
          </w:tcPr>
          <w:p w:rsidR="00415B47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Accepted exchange students will receive an official invitation prepared by the Federal Migration Service of the Russian Federation. The process of preparation </w:t>
            </w:r>
            <w:r w:rsidRPr="0014174D">
              <w:rPr>
                <w:rFonts w:ascii="Arial" w:hAnsi="Arial" w:cs="Arial"/>
                <w:sz w:val="24"/>
                <w:szCs w:val="24"/>
                <w:lang w:val="en-US"/>
              </w:rPr>
              <w:t>of the invitation</w:t>
            </w: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may take up to five</w:t>
            </w: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 weeks. </w:t>
            </w:r>
          </w:p>
          <w:p w:rsidR="00415B47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5B47" w:rsidRPr="00C100F1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Then students will have to apply for a student visa </w:t>
            </w:r>
            <w:r w:rsidRPr="0014174D">
              <w:rPr>
                <w:rFonts w:ascii="Arial" w:hAnsi="Arial" w:cs="Arial"/>
                <w:sz w:val="24"/>
                <w:szCs w:val="24"/>
                <w:lang w:val="en-US"/>
              </w:rPr>
              <w:t>via the Russian</w:t>
            </w: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 Consulate in their home country. The process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may</w:t>
            </w: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 take up to one month. </w:t>
            </w:r>
          </w:p>
          <w:p w:rsidR="00415B47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5B47" w:rsidRPr="00C100F1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The International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Office of the</w:t>
            </w:r>
            <w:r w:rsidRPr="0014174D">
              <w:rPr>
                <w:rFonts w:ascii="Arial" w:hAnsi="Arial" w:cs="Arial"/>
                <w:sz w:val="24"/>
                <w:szCs w:val="24"/>
                <w:lang w:val="en-US"/>
              </w:rPr>
              <w:t xml:space="preserve"> host institution is responsible</w:t>
            </w: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 xml:space="preserve"> for extension of an initial visa issued for 90 days.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>All the information concerning visa issues will be sent to incoming exchange students.</w:t>
            </w:r>
          </w:p>
        </w:tc>
      </w:tr>
    </w:tbl>
    <w:p w:rsidR="00415B47" w:rsidRPr="00935F71" w:rsidRDefault="00415B47" w:rsidP="00415B4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15B47" w:rsidRPr="007C1F12" w:rsidRDefault="00415B47" w:rsidP="00415B47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ADDITIONAL INFORMATION</w:t>
      </w:r>
    </w:p>
    <w:p w:rsidR="00415B47" w:rsidRPr="00935F71" w:rsidRDefault="00415B47" w:rsidP="00415B4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a9"/>
        <w:tblW w:w="10031" w:type="dxa"/>
        <w:tblLook w:val="04A0"/>
      </w:tblPr>
      <w:tblGrid>
        <w:gridCol w:w="2943"/>
        <w:gridCol w:w="1276"/>
        <w:gridCol w:w="5812"/>
      </w:tblGrid>
      <w:tr w:rsidR="00415B47" w:rsidRPr="00415B47" w:rsidTr="00034DF4">
        <w:trPr>
          <w:trHeight w:val="323"/>
        </w:trPr>
        <w:tc>
          <w:tcPr>
            <w:tcW w:w="2943" w:type="dxa"/>
          </w:tcPr>
          <w:p w:rsidR="00415B47" w:rsidRPr="00F0465E" w:rsidRDefault="00415B47" w:rsidP="00034DF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465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Welcome Orientation </w:t>
            </w:r>
          </w:p>
        </w:tc>
        <w:tc>
          <w:tcPr>
            <w:tcW w:w="7088" w:type="dxa"/>
            <w:gridSpan w:val="2"/>
          </w:tcPr>
          <w:p w:rsidR="00415B47" w:rsidRPr="00F0465E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65E">
              <w:rPr>
                <w:rFonts w:ascii="Arial" w:hAnsi="Arial" w:cs="Arial"/>
                <w:sz w:val="24"/>
                <w:szCs w:val="24"/>
                <w:lang w:val="en-US"/>
              </w:rPr>
              <w:t xml:space="preserve">All international students have to take part in the Welcome Orientation. It will take place in the beginning of each semester. </w:t>
            </w:r>
          </w:p>
        </w:tc>
      </w:tr>
      <w:tr w:rsidR="00415B47" w:rsidRPr="00415B47" w:rsidTr="00034DF4">
        <w:trPr>
          <w:trHeight w:val="1034"/>
        </w:trPr>
        <w:tc>
          <w:tcPr>
            <w:tcW w:w="2943" w:type="dxa"/>
          </w:tcPr>
          <w:p w:rsidR="00415B47" w:rsidRPr="00F0465E" w:rsidRDefault="00415B47" w:rsidP="00034DF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465E">
              <w:rPr>
                <w:rFonts w:ascii="Arial" w:hAnsi="Arial" w:cs="Arial"/>
                <w:b/>
                <w:sz w:val="24"/>
                <w:szCs w:val="24"/>
                <w:lang w:val="en-US"/>
              </w:rPr>
              <w:t>Housing</w:t>
            </w:r>
          </w:p>
        </w:tc>
        <w:tc>
          <w:tcPr>
            <w:tcW w:w="7088" w:type="dxa"/>
            <w:gridSpan w:val="2"/>
            <w:vAlign w:val="center"/>
          </w:tcPr>
          <w:p w:rsidR="00415B47" w:rsidRPr="00F0465E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65E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yumen State University</w:t>
            </w:r>
            <w:r w:rsidRPr="00F0465E">
              <w:rPr>
                <w:rFonts w:ascii="Arial" w:hAnsi="Arial" w:cs="Arial"/>
                <w:sz w:val="24"/>
                <w:szCs w:val="24"/>
                <w:lang w:val="en-US"/>
              </w:rPr>
              <w:t xml:space="preserve"> provides accommodation in the University's dormitory for all international students. Exchange students can apply for a room choosing the most preferable option in the online application form, section „Your proposed course of study/ Accommodation“. The cost of living is from 600 </w:t>
            </w:r>
            <w:proofErr w:type="spellStart"/>
            <w:r w:rsidRPr="00F0465E">
              <w:rPr>
                <w:rFonts w:ascii="Arial" w:hAnsi="Arial" w:cs="Arial"/>
                <w:sz w:val="24"/>
                <w:szCs w:val="24"/>
                <w:lang w:val="en-US"/>
              </w:rPr>
              <w:t>roubles</w:t>
            </w:r>
            <w:proofErr w:type="spellEnd"/>
            <w:r w:rsidRPr="00F0465E">
              <w:rPr>
                <w:rFonts w:ascii="Arial" w:hAnsi="Arial" w:cs="Arial"/>
                <w:sz w:val="24"/>
                <w:szCs w:val="24"/>
                <w:lang w:val="en-US"/>
              </w:rPr>
              <w:t xml:space="preserve"> per person per month.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More information can be found here </w:t>
            </w:r>
            <w:hyperlink r:id="rId11" w:history="1">
              <w:r w:rsidRPr="00D64579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www.utmn.ru/en/student-life/student-accommodation/</w:t>
              </w:r>
            </w:hyperlink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415B47" w:rsidRPr="00415B47" w:rsidTr="00034DF4">
        <w:trPr>
          <w:trHeight w:val="769"/>
        </w:trPr>
        <w:tc>
          <w:tcPr>
            <w:tcW w:w="2943" w:type="dxa"/>
          </w:tcPr>
          <w:p w:rsidR="00415B47" w:rsidRPr="00F0465E" w:rsidRDefault="00415B47" w:rsidP="00034DF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465E">
              <w:rPr>
                <w:rFonts w:ascii="Arial" w:hAnsi="Arial" w:cs="Arial"/>
                <w:b/>
                <w:sz w:val="24"/>
                <w:szCs w:val="24"/>
                <w:lang w:val="en-US"/>
              </w:rPr>
              <w:t>Medical insurance</w:t>
            </w:r>
          </w:p>
        </w:tc>
        <w:tc>
          <w:tcPr>
            <w:tcW w:w="7088" w:type="dxa"/>
            <w:gridSpan w:val="2"/>
            <w:vAlign w:val="center"/>
          </w:tcPr>
          <w:p w:rsidR="00415B47" w:rsidRPr="00F0465E" w:rsidRDefault="00415B47" w:rsidP="00034D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65E">
              <w:rPr>
                <w:rFonts w:ascii="Arial" w:hAnsi="Arial" w:cs="Arial"/>
                <w:sz w:val="24"/>
                <w:szCs w:val="24"/>
                <w:lang w:val="en-US"/>
              </w:rPr>
              <w:t>It is important to have medical insurance to cover the entire stay in Russia. Students might consult with us if their medical insurance is valid in Russia</w:t>
            </w:r>
            <w:r w:rsidRPr="00F0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15B47" w:rsidRPr="008F6C04" w:rsidTr="00034DF4">
        <w:trPr>
          <w:trHeight w:val="270"/>
        </w:trPr>
        <w:tc>
          <w:tcPr>
            <w:tcW w:w="2943" w:type="dxa"/>
            <w:vMerge w:val="restart"/>
          </w:tcPr>
          <w:p w:rsidR="00415B47" w:rsidRDefault="00415B47" w:rsidP="00034DF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10BA">
              <w:rPr>
                <w:rFonts w:ascii="Arial" w:hAnsi="Arial" w:cs="Arial"/>
                <w:b/>
                <w:sz w:val="24"/>
                <w:szCs w:val="24"/>
                <w:lang w:val="en-US"/>
              </w:rPr>
              <w:t>Cost of living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:rsidR="00415B47" w:rsidRPr="002810BA" w:rsidRDefault="00415B47" w:rsidP="00034DF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(per month)</w:t>
            </w:r>
          </w:p>
        </w:tc>
        <w:tc>
          <w:tcPr>
            <w:tcW w:w="1276" w:type="dxa"/>
            <w:vAlign w:val="center"/>
          </w:tcPr>
          <w:p w:rsidR="00415B47" w:rsidRPr="0014174D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00F1">
              <w:rPr>
                <w:rFonts w:ascii="Arial" w:hAnsi="Arial" w:cs="Arial"/>
                <w:sz w:val="24"/>
                <w:szCs w:val="24"/>
                <w:lang w:val="en-US"/>
              </w:rPr>
              <w:t>Food</w:t>
            </w:r>
          </w:p>
        </w:tc>
        <w:tc>
          <w:tcPr>
            <w:tcW w:w="5812" w:type="dxa"/>
            <w:vAlign w:val="center"/>
          </w:tcPr>
          <w:p w:rsidR="00415B47" w:rsidRPr="0014174D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5000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roubles</w:t>
            </w:r>
            <w:proofErr w:type="spellEnd"/>
          </w:p>
        </w:tc>
      </w:tr>
      <w:tr w:rsidR="00415B47" w:rsidRPr="008F6C04" w:rsidTr="00034DF4">
        <w:trPr>
          <w:trHeight w:val="270"/>
        </w:trPr>
        <w:tc>
          <w:tcPr>
            <w:tcW w:w="2943" w:type="dxa"/>
            <w:vMerge/>
          </w:tcPr>
          <w:p w:rsidR="00415B47" w:rsidRPr="002810BA" w:rsidRDefault="00415B47" w:rsidP="00034DF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15B47" w:rsidRPr="00C100F1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Housing</w:t>
            </w:r>
          </w:p>
        </w:tc>
        <w:tc>
          <w:tcPr>
            <w:tcW w:w="5812" w:type="dxa"/>
            <w:vAlign w:val="center"/>
          </w:tcPr>
          <w:p w:rsidR="00415B47" w:rsidRPr="00C100F1" w:rsidRDefault="00415B47" w:rsidP="00034DF4">
            <w:pPr>
              <w:ind w:left="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600-700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roubles</w:t>
            </w:r>
            <w:proofErr w:type="spellEnd"/>
          </w:p>
        </w:tc>
      </w:tr>
      <w:tr w:rsidR="00415B47" w:rsidRPr="008F6C04" w:rsidTr="00034DF4">
        <w:trPr>
          <w:trHeight w:val="285"/>
        </w:trPr>
        <w:tc>
          <w:tcPr>
            <w:tcW w:w="2943" w:type="dxa"/>
            <w:vMerge/>
          </w:tcPr>
          <w:p w:rsidR="00415B47" w:rsidRPr="002810BA" w:rsidRDefault="00415B47" w:rsidP="00034DF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15B47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5812" w:type="dxa"/>
            <w:vAlign w:val="center"/>
          </w:tcPr>
          <w:p w:rsidR="00415B47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500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roubles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415B47" w:rsidRPr="008F6C04" w:rsidTr="00034DF4">
        <w:trPr>
          <w:trHeight w:val="255"/>
        </w:trPr>
        <w:tc>
          <w:tcPr>
            <w:tcW w:w="2943" w:type="dxa"/>
            <w:vMerge/>
          </w:tcPr>
          <w:p w:rsidR="00415B47" w:rsidRPr="002810BA" w:rsidRDefault="00415B47" w:rsidP="00034DF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15B47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Bus fare</w:t>
            </w:r>
          </w:p>
        </w:tc>
        <w:tc>
          <w:tcPr>
            <w:tcW w:w="5812" w:type="dxa"/>
            <w:vAlign w:val="center"/>
          </w:tcPr>
          <w:p w:rsidR="00415B47" w:rsidRDefault="00415B47" w:rsidP="00034D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22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roubles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per ride </w:t>
            </w:r>
          </w:p>
        </w:tc>
      </w:tr>
    </w:tbl>
    <w:p w:rsidR="00E42EEB" w:rsidRDefault="00E42EEB" w:rsidP="002106A5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sectPr w:rsidR="00E42EEB" w:rsidSect="002106A5">
      <w:head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DA5" w:rsidRDefault="00B17DA5" w:rsidP="002106A5">
      <w:pPr>
        <w:spacing w:after="0" w:line="240" w:lineRule="auto"/>
      </w:pPr>
      <w:r>
        <w:separator/>
      </w:r>
    </w:p>
  </w:endnote>
  <w:endnote w:type="continuationSeparator" w:id="0">
    <w:p w:rsidR="00B17DA5" w:rsidRDefault="00B17DA5" w:rsidP="0021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DA5" w:rsidRDefault="00B17DA5" w:rsidP="002106A5">
      <w:pPr>
        <w:spacing w:after="0" w:line="240" w:lineRule="auto"/>
      </w:pPr>
      <w:r>
        <w:separator/>
      </w:r>
    </w:p>
  </w:footnote>
  <w:footnote w:type="continuationSeparator" w:id="0">
    <w:p w:rsidR="00B17DA5" w:rsidRDefault="00B17DA5" w:rsidP="0021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A5" w:rsidRDefault="002106A5" w:rsidP="002106A5">
    <w:pPr>
      <w:shd w:val="clear" w:color="auto" w:fill="FFFFFF"/>
      <w:spacing w:after="0" w:line="240" w:lineRule="auto"/>
      <w:jc w:val="center"/>
      <w:rPr>
        <w:rFonts w:cs="MetaNormal-Roman"/>
        <w:sz w:val="24"/>
        <w:szCs w:val="24"/>
        <w:lang w:val="en-US"/>
      </w:rPr>
    </w:pPr>
    <w:r>
      <w:rPr>
        <w:noProof/>
        <w:lang w:eastAsia="ru-RU"/>
      </w:rPr>
      <w:drawing>
        <wp:inline distT="0" distB="0" distL="0" distR="0">
          <wp:extent cx="2276475" cy="1165468"/>
          <wp:effectExtent l="0" t="0" r="0" b="0"/>
          <wp:docPr id="1" name="Рисунок 1" descr="C:\Доки\Общее\PR\Логотипы\ТюмГУ\127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Доки\Общее\PR\Логотипы\ТюмГУ\1276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06A5" w:rsidRPr="00814281" w:rsidRDefault="002106A5" w:rsidP="002106A5">
    <w:pPr>
      <w:shd w:val="clear" w:color="auto" w:fill="FFFFFF"/>
      <w:spacing w:after="0" w:line="240" w:lineRule="auto"/>
      <w:jc w:val="right"/>
      <w:rPr>
        <w:rFonts w:ascii="Arial" w:hAnsi="Arial" w:cs="Arial"/>
        <w:sz w:val="18"/>
        <w:szCs w:val="18"/>
        <w:lang w:val="en-US"/>
      </w:rPr>
    </w:pPr>
    <w:r w:rsidRPr="00814281">
      <w:rPr>
        <w:rFonts w:ascii="Arial" w:hAnsi="Arial" w:cs="Arial"/>
        <w:sz w:val="18"/>
        <w:szCs w:val="18"/>
        <w:lang w:val="en-US"/>
      </w:rPr>
      <w:t xml:space="preserve">As of </w:t>
    </w:r>
    <w:r w:rsidR="00D645E7" w:rsidRPr="00814281">
      <w:rPr>
        <w:rFonts w:ascii="Arial" w:hAnsi="Arial" w:cs="Arial"/>
        <w:sz w:val="18"/>
        <w:szCs w:val="18"/>
        <w:lang w:val="en-US"/>
      </w:rPr>
      <w:t>October</w:t>
    </w:r>
    <w:r w:rsidRPr="00814281">
      <w:rPr>
        <w:rFonts w:ascii="Arial" w:hAnsi="Arial" w:cs="Arial"/>
        <w:sz w:val="18"/>
        <w:szCs w:val="18"/>
        <w:lang w:val="en-US"/>
      </w:rPr>
      <w:t>, 2015</w:t>
    </w:r>
  </w:p>
  <w:p w:rsidR="002106A5" w:rsidRPr="00A01F78" w:rsidRDefault="002106A5" w:rsidP="00814281">
    <w:pPr>
      <w:spacing w:after="0" w:line="240" w:lineRule="auto"/>
      <w:jc w:val="right"/>
      <w:rPr>
        <w:rFonts w:ascii="Arial" w:hAnsi="Arial" w:cs="Arial"/>
        <w:sz w:val="18"/>
        <w:szCs w:val="18"/>
        <w:lang w:val="en-US"/>
      </w:rPr>
    </w:pPr>
    <w:r w:rsidRPr="00814281">
      <w:rPr>
        <w:rFonts w:ascii="Arial" w:hAnsi="Arial" w:cs="Arial"/>
        <w:sz w:val="18"/>
        <w:szCs w:val="18"/>
        <w:lang w:val="en-US"/>
      </w:rPr>
      <w:t xml:space="preserve">For updated information see </w:t>
    </w:r>
    <w:hyperlink r:id="rId2" w:history="1">
      <w:r w:rsidRPr="00814281">
        <w:rPr>
          <w:rStyle w:val="a3"/>
          <w:rFonts w:ascii="Arial" w:hAnsi="Arial" w:cs="Arial"/>
          <w:sz w:val="18"/>
          <w:szCs w:val="18"/>
          <w:lang w:val="en-US"/>
        </w:rPr>
        <w:t>www.utmn.ru</w:t>
      </w:r>
    </w:hyperlink>
  </w:p>
  <w:p w:rsidR="002106A5" w:rsidRPr="002106A5" w:rsidRDefault="002106A5">
    <w:pPr>
      <w:pStyle w:val="aa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484"/>
    <w:multiLevelType w:val="hybridMultilevel"/>
    <w:tmpl w:val="CD26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1314"/>
    <w:multiLevelType w:val="hybridMultilevel"/>
    <w:tmpl w:val="4056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67917"/>
    <w:multiLevelType w:val="hybridMultilevel"/>
    <w:tmpl w:val="893A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B1D9D"/>
    <w:rsid w:val="00071BE6"/>
    <w:rsid w:val="000D0B86"/>
    <w:rsid w:val="001312DF"/>
    <w:rsid w:val="0014174D"/>
    <w:rsid w:val="0015044A"/>
    <w:rsid w:val="00152728"/>
    <w:rsid w:val="00167CA1"/>
    <w:rsid w:val="00187203"/>
    <w:rsid w:val="001967AE"/>
    <w:rsid w:val="001C5A58"/>
    <w:rsid w:val="001E6158"/>
    <w:rsid w:val="002106A5"/>
    <w:rsid w:val="00243B3A"/>
    <w:rsid w:val="00250C06"/>
    <w:rsid w:val="002810BA"/>
    <w:rsid w:val="00344EA1"/>
    <w:rsid w:val="0035195B"/>
    <w:rsid w:val="00363E42"/>
    <w:rsid w:val="003936DC"/>
    <w:rsid w:val="003E3271"/>
    <w:rsid w:val="004029D7"/>
    <w:rsid w:val="00415B47"/>
    <w:rsid w:val="004E2D30"/>
    <w:rsid w:val="005337B2"/>
    <w:rsid w:val="00540059"/>
    <w:rsid w:val="0067199D"/>
    <w:rsid w:val="00701E3F"/>
    <w:rsid w:val="00775EF7"/>
    <w:rsid w:val="007B68D6"/>
    <w:rsid w:val="007C1F12"/>
    <w:rsid w:val="007D6BCD"/>
    <w:rsid w:val="007E4036"/>
    <w:rsid w:val="00814281"/>
    <w:rsid w:val="00822A91"/>
    <w:rsid w:val="00843CBC"/>
    <w:rsid w:val="00865949"/>
    <w:rsid w:val="008837C7"/>
    <w:rsid w:val="008F6C04"/>
    <w:rsid w:val="00915A20"/>
    <w:rsid w:val="00935F71"/>
    <w:rsid w:val="00944025"/>
    <w:rsid w:val="009445FE"/>
    <w:rsid w:val="009723A0"/>
    <w:rsid w:val="00A01F78"/>
    <w:rsid w:val="00A213C1"/>
    <w:rsid w:val="00A63459"/>
    <w:rsid w:val="00A756FC"/>
    <w:rsid w:val="00AC69F9"/>
    <w:rsid w:val="00AD2903"/>
    <w:rsid w:val="00B17DA5"/>
    <w:rsid w:val="00C100F1"/>
    <w:rsid w:val="00C725BF"/>
    <w:rsid w:val="00D643BC"/>
    <w:rsid w:val="00D645E7"/>
    <w:rsid w:val="00D67524"/>
    <w:rsid w:val="00DD0420"/>
    <w:rsid w:val="00DD1A28"/>
    <w:rsid w:val="00DE1DA9"/>
    <w:rsid w:val="00E16540"/>
    <w:rsid w:val="00E42EEB"/>
    <w:rsid w:val="00E44065"/>
    <w:rsid w:val="00E504D8"/>
    <w:rsid w:val="00E75A77"/>
    <w:rsid w:val="00E85A10"/>
    <w:rsid w:val="00EA47B7"/>
    <w:rsid w:val="00F0465E"/>
    <w:rsid w:val="00F50EC7"/>
    <w:rsid w:val="00F6229F"/>
    <w:rsid w:val="00F87D0B"/>
    <w:rsid w:val="00FA5037"/>
    <w:rsid w:val="00FB1D9D"/>
    <w:rsid w:val="00FC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58"/>
  </w:style>
  <w:style w:type="paragraph" w:styleId="1">
    <w:name w:val="heading 1"/>
    <w:basedOn w:val="a"/>
    <w:next w:val="a"/>
    <w:link w:val="10"/>
    <w:uiPriority w:val="99"/>
    <w:qFormat/>
    <w:rsid w:val="00167CA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Standard" w:eastAsia="Times New Roman" w:hAnsi="Arial Standard" w:cs="Arial Standard"/>
      <w:b/>
      <w:bCs/>
      <w:sz w:val="28"/>
      <w:szCs w:val="28"/>
      <w:lang w:val="en-GB" w:eastAsia="de-DE"/>
    </w:rPr>
  </w:style>
  <w:style w:type="paragraph" w:styleId="2">
    <w:name w:val="heading 2"/>
    <w:basedOn w:val="a"/>
    <w:next w:val="a"/>
    <w:link w:val="20"/>
    <w:uiPriority w:val="99"/>
    <w:qFormat/>
    <w:rsid w:val="00167CA1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 Standard" w:eastAsia="Times New Roman" w:hAnsi="Arial Standard" w:cs="Arial Standard"/>
      <w:b/>
      <w:bCs/>
      <w:sz w:val="24"/>
      <w:szCs w:val="24"/>
      <w:lang w:val="en-GB" w:eastAsia="de-DE"/>
    </w:rPr>
  </w:style>
  <w:style w:type="paragraph" w:styleId="4">
    <w:name w:val="heading 4"/>
    <w:basedOn w:val="a"/>
    <w:next w:val="a"/>
    <w:link w:val="40"/>
    <w:uiPriority w:val="99"/>
    <w:qFormat/>
    <w:rsid w:val="00167CA1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rebuchet MS" w:eastAsia="Times New Roman" w:hAnsi="Trebuchet MS" w:cs="Trebuchet MS"/>
      <w:b/>
      <w:bCs/>
      <w:smallCaps/>
      <w:spacing w:val="30"/>
      <w:sz w:val="28"/>
      <w:szCs w:val="28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1D9D"/>
  </w:style>
  <w:style w:type="character" w:styleId="a3">
    <w:name w:val="Hyperlink"/>
    <w:basedOn w:val="a0"/>
    <w:uiPriority w:val="99"/>
    <w:unhideWhenUsed/>
    <w:rsid w:val="00FB1D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qj">
    <w:name w:val="aqj"/>
    <w:basedOn w:val="a0"/>
    <w:rsid w:val="00344EA1"/>
  </w:style>
  <w:style w:type="character" w:customStyle="1" w:styleId="10">
    <w:name w:val="Заголовок 1 Знак"/>
    <w:basedOn w:val="a0"/>
    <w:link w:val="1"/>
    <w:uiPriority w:val="99"/>
    <w:rsid w:val="00167CA1"/>
    <w:rPr>
      <w:rFonts w:ascii="Arial Standard" w:eastAsia="Times New Roman" w:hAnsi="Arial Standard" w:cs="Arial Standard"/>
      <w:b/>
      <w:bCs/>
      <w:sz w:val="28"/>
      <w:szCs w:val="28"/>
      <w:lang w:val="en-GB" w:eastAsia="de-DE"/>
    </w:rPr>
  </w:style>
  <w:style w:type="character" w:customStyle="1" w:styleId="20">
    <w:name w:val="Заголовок 2 Знак"/>
    <w:basedOn w:val="a0"/>
    <w:link w:val="2"/>
    <w:uiPriority w:val="99"/>
    <w:rsid w:val="00167CA1"/>
    <w:rPr>
      <w:rFonts w:ascii="Arial Standard" w:eastAsia="Times New Roman" w:hAnsi="Arial Standard" w:cs="Arial Standard"/>
      <w:b/>
      <w:bCs/>
      <w:sz w:val="24"/>
      <w:szCs w:val="24"/>
      <w:lang w:val="en-GB" w:eastAsia="de-DE"/>
    </w:rPr>
  </w:style>
  <w:style w:type="character" w:customStyle="1" w:styleId="40">
    <w:name w:val="Заголовок 4 Знак"/>
    <w:basedOn w:val="a0"/>
    <w:link w:val="4"/>
    <w:uiPriority w:val="99"/>
    <w:rsid w:val="00167CA1"/>
    <w:rPr>
      <w:rFonts w:ascii="Trebuchet MS" w:eastAsia="Times New Roman" w:hAnsi="Trebuchet MS" w:cs="Trebuchet MS"/>
      <w:b/>
      <w:bCs/>
      <w:smallCaps/>
      <w:spacing w:val="30"/>
      <w:sz w:val="28"/>
      <w:szCs w:val="28"/>
      <w:lang w:val="en-GB" w:eastAsia="de-DE"/>
    </w:rPr>
  </w:style>
  <w:style w:type="paragraph" w:styleId="a5">
    <w:name w:val="Plain Text"/>
    <w:basedOn w:val="a"/>
    <w:link w:val="a6"/>
    <w:uiPriority w:val="99"/>
    <w:semiHidden/>
    <w:rsid w:val="00167CA1"/>
    <w:pPr>
      <w:spacing w:after="0" w:line="240" w:lineRule="auto"/>
    </w:pPr>
    <w:rPr>
      <w:rFonts w:ascii="Consolas" w:eastAsia="Times New Roman" w:hAnsi="Consolas" w:cs="Consolas"/>
      <w:sz w:val="21"/>
      <w:szCs w:val="21"/>
      <w:lang w:val="de-DE"/>
    </w:rPr>
  </w:style>
  <w:style w:type="character" w:customStyle="1" w:styleId="a6">
    <w:name w:val="Текст Знак"/>
    <w:basedOn w:val="a0"/>
    <w:link w:val="a5"/>
    <w:uiPriority w:val="99"/>
    <w:semiHidden/>
    <w:rsid w:val="00167CA1"/>
    <w:rPr>
      <w:rFonts w:ascii="Consolas" w:eastAsia="Times New Roman" w:hAnsi="Consolas" w:cs="Consolas"/>
      <w:sz w:val="21"/>
      <w:szCs w:val="21"/>
      <w:lang w:val="de-DE"/>
    </w:rPr>
  </w:style>
  <w:style w:type="character" w:styleId="a7">
    <w:name w:val="Emphasis"/>
    <w:basedOn w:val="a0"/>
    <w:qFormat/>
    <w:rsid w:val="00167CA1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C69F9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210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10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06A5"/>
  </w:style>
  <w:style w:type="paragraph" w:styleId="ac">
    <w:name w:val="footer"/>
    <w:basedOn w:val="a"/>
    <w:link w:val="ad"/>
    <w:uiPriority w:val="99"/>
    <w:semiHidden/>
    <w:unhideWhenUsed/>
    <w:rsid w:val="00210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06A5"/>
  </w:style>
  <w:style w:type="paragraph" w:styleId="ae">
    <w:name w:val="Balloon Text"/>
    <w:basedOn w:val="a"/>
    <w:link w:val="af"/>
    <w:uiPriority w:val="99"/>
    <w:semiHidden/>
    <w:unhideWhenUsed/>
    <w:rsid w:val="0021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06A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35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1D9D"/>
  </w:style>
  <w:style w:type="character" w:styleId="a3">
    <w:name w:val="Hyperlink"/>
    <w:basedOn w:val="a0"/>
    <w:uiPriority w:val="99"/>
    <w:semiHidden/>
    <w:unhideWhenUsed/>
    <w:rsid w:val="00FB1D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n.ru/en/study-with-us/ste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mn.ru" TargetMode="External"/><Relationship Id="rId12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mn.ru/en/student-life/student-accommodatio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mailmeform.com/builder/emf/utmn/st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mn.ru/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mn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</dc:creator>
  <cp:lastModifiedBy>User</cp:lastModifiedBy>
  <cp:revision>27</cp:revision>
  <cp:lastPrinted>2015-10-24T12:49:00Z</cp:lastPrinted>
  <dcterms:created xsi:type="dcterms:W3CDTF">2014-04-09T14:59:00Z</dcterms:created>
  <dcterms:modified xsi:type="dcterms:W3CDTF">2015-10-24T12:50:00Z</dcterms:modified>
</cp:coreProperties>
</file>